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50" w:rsidRDefault="009D1950" w:rsidP="009D1950">
      <w:pPr>
        <w:spacing w:after="0" w:line="240" w:lineRule="auto"/>
        <w:ind w:left="720"/>
        <w:jc w:val="both"/>
        <w:rPr>
          <w:rFonts w:cstheme="minorHAnsi"/>
          <w:i/>
          <w:iCs/>
          <w:sz w:val="28"/>
          <w:szCs w:val="28"/>
        </w:rPr>
      </w:pPr>
    </w:p>
    <w:p w:rsidR="009D1950" w:rsidRDefault="009D1950" w:rsidP="009D1950">
      <w:pPr>
        <w:spacing w:after="0" w:line="240" w:lineRule="auto"/>
        <w:ind w:left="720"/>
        <w:jc w:val="both"/>
        <w:rPr>
          <w:rFonts w:cstheme="minorHAnsi"/>
          <w:i/>
          <w:iCs/>
          <w:sz w:val="28"/>
          <w:szCs w:val="28"/>
        </w:rPr>
      </w:pPr>
    </w:p>
    <w:p w:rsidR="000A1B4E" w:rsidRDefault="000A1B4E" w:rsidP="009D1950">
      <w:pPr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r w:rsidRPr="000A1B4E">
        <w:rPr>
          <w:rFonts w:cstheme="minorHAnsi"/>
          <w:sz w:val="36"/>
          <w:szCs w:val="36"/>
        </w:rPr>
        <w:t>Fatiha: Dialog mit Allah s.t.</w:t>
      </w:r>
    </w:p>
    <w:p w:rsidR="000A1B4E" w:rsidRPr="000A1B4E" w:rsidRDefault="000A1B4E" w:rsidP="009D1950">
      <w:pPr>
        <w:spacing w:after="0" w:line="240" w:lineRule="auto"/>
        <w:ind w:left="720"/>
        <w:jc w:val="both"/>
        <w:rPr>
          <w:rFonts w:cstheme="minorHAnsi"/>
          <w:sz w:val="36"/>
          <w:szCs w:val="36"/>
        </w:rPr>
      </w:pPr>
      <w:bookmarkStart w:id="0" w:name="_GoBack"/>
      <w:bookmarkEnd w:id="0"/>
    </w:p>
    <w:p w:rsidR="009D1950" w:rsidRPr="009D1950" w:rsidRDefault="009D1950" w:rsidP="009D1950">
      <w:pPr>
        <w:spacing w:after="0" w:line="240" w:lineRule="auto"/>
        <w:ind w:left="720"/>
        <w:jc w:val="both"/>
        <w:rPr>
          <w:rFonts w:cstheme="minorHAnsi"/>
          <w:b/>
          <w:bCs/>
          <w:i/>
          <w:iCs/>
          <w:color w:val="92D050"/>
          <w:sz w:val="36"/>
          <w:szCs w:val="36"/>
        </w:rPr>
      </w:pP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Wenn der Diener </w:t>
      </w:r>
      <w:r w:rsidRPr="009D1950">
        <w:rPr>
          <w:rFonts w:cstheme="minorHAnsi"/>
          <w:b/>
          <w:bCs/>
          <w:i/>
          <w:iCs/>
          <w:color w:val="FABF8F" w:themeColor="accent6" w:themeTint="99"/>
          <w:sz w:val="36"/>
          <w:szCs w:val="36"/>
        </w:rPr>
        <w:t xml:space="preserve">‚Alles Lob gebührt Allah, dem Herrn der Welten’ 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sagt, sagt Allah </w:t>
      </w:r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‚Mein Diener hat </w:t>
      </w:r>
      <w:proofErr w:type="spellStart"/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>Mich</w:t>
      </w:r>
      <w:proofErr w:type="spellEnd"/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 gelobt’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. Wenn der Diener‚ </w:t>
      </w:r>
      <w:r w:rsidRPr="009D1950">
        <w:rPr>
          <w:rFonts w:cstheme="minorHAnsi"/>
          <w:b/>
          <w:bCs/>
          <w:i/>
          <w:iCs/>
          <w:color w:val="FABF8F" w:themeColor="accent6" w:themeTint="99"/>
          <w:sz w:val="36"/>
          <w:szCs w:val="36"/>
        </w:rPr>
        <w:t>dem Allerbarmer, dem Barmherzigen’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 sagt, sagt Allah‚ </w:t>
      </w:r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Mein Diener hat </w:t>
      </w:r>
      <w:proofErr w:type="spellStart"/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>Mich</w:t>
      </w:r>
      <w:proofErr w:type="spellEnd"/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 gepriesen’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. Wenn der Diener‚ </w:t>
      </w:r>
      <w:r w:rsidRPr="009D1950">
        <w:rPr>
          <w:rFonts w:cstheme="minorHAnsi"/>
          <w:b/>
          <w:bCs/>
          <w:i/>
          <w:iCs/>
          <w:color w:val="FABF8F" w:themeColor="accent6" w:themeTint="99"/>
          <w:sz w:val="36"/>
          <w:szCs w:val="36"/>
        </w:rPr>
        <w:t xml:space="preserve">dem Herrscher am Tage des Gerichts’ </w:t>
      </w:r>
      <w:r w:rsidRPr="009D1950">
        <w:rPr>
          <w:rFonts w:cstheme="minorHAnsi"/>
          <w:b/>
          <w:bCs/>
          <w:i/>
          <w:iCs/>
          <w:sz w:val="36"/>
          <w:szCs w:val="36"/>
        </w:rPr>
        <w:t>sagt, sagt Allah ‚</w:t>
      </w:r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Mein Diener hat </w:t>
      </w:r>
      <w:proofErr w:type="spellStart"/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>Mich</w:t>
      </w:r>
      <w:proofErr w:type="spellEnd"/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 gerühmt’</w:t>
      </w:r>
      <w:r w:rsidRPr="009D1950">
        <w:rPr>
          <w:rFonts w:cstheme="minorHAnsi"/>
          <w:b/>
          <w:bCs/>
          <w:i/>
          <w:iCs/>
          <w:sz w:val="36"/>
          <w:szCs w:val="36"/>
        </w:rPr>
        <w:t>. Wenn der Diener ‚</w:t>
      </w:r>
      <w:r w:rsidRPr="009D1950">
        <w:rPr>
          <w:rFonts w:cstheme="minorHAnsi"/>
          <w:b/>
          <w:bCs/>
          <w:i/>
          <w:iCs/>
          <w:color w:val="FABF8F" w:themeColor="accent6" w:themeTint="99"/>
          <w:sz w:val="36"/>
          <w:szCs w:val="36"/>
        </w:rPr>
        <w:t xml:space="preserve">Dir (allein) dienen wir, und Dich (allein) bitten wir um Hilfe’ 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sagt, sagt Allah </w:t>
      </w:r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 xml:space="preserve">‚Dies ist zwischen Mir und Meinem Diener, und Mein Diener soll bekommen, wofür er bittet’. 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Wenn der Diener </w:t>
      </w:r>
      <w:r w:rsidRPr="009D1950">
        <w:rPr>
          <w:rFonts w:cstheme="minorHAnsi"/>
          <w:b/>
          <w:bCs/>
          <w:i/>
          <w:iCs/>
          <w:color w:val="FABF8F" w:themeColor="accent6" w:themeTint="99"/>
          <w:sz w:val="36"/>
          <w:szCs w:val="36"/>
        </w:rPr>
        <w:t xml:space="preserve">‚Führe uns den geraden Weg, den Weg derer, denen Du Gnade erwiesen hast, nicht (den Weg) derer, die (Deinen) Zorn erregt haben, und nicht (den Weg) der Irregehenden’ </w:t>
      </w:r>
      <w:r w:rsidRPr="009D1950">
        <w:rPr>
          <w:rFonts w:cstheme="minorHAnsi"/>
          <w:b/>
          <w:bCs/>
          <w:i/>
          <w:iCs/>
          <w:sz w:val="36"/>
          <w:szCs w:val="36"/>
        </w:rPr>
        <w:t xml:space="preserve">sagt, sagt Allah </w:t>
      </w:r>
      <w:r w:rsidRPr="009D1950">
        <w:rPr>
          <w:rFonts w:cstheme="minorHAnsi"/>
          <w:b/>
          <w:bCs/>
          <w:i/>
          <w:iCs/>
          <w:color w:val="92D050"/>
          <w:sz w:val="36"/>
          <w:szCs w:val="36"/>
        </w:rPr>
        <w:t>‚All dies ist für Meinen Diener, und Mein Diener soll bekommen, wofür er bittet.’“</w:t>
      </w:r>
    </w:p>
    <w:p w:rsidR="00247193" w:rsidRDefault="00247193"/>
    <w:sectPr w:rsidR="00247193" w:rsidSect="00CC12F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50"/>
    <w:rsid w:val="000A1B4E"/>
    <w:rsid w:val="00247193"/>
    <w:rsid w:val="008F60D2"/>
    <w:rsid w:val="009D1950"/>
    <w:rsid w:val="00CC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9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19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T60</dc:creator>
  <cp:keywords/>
  <dc:description/>
  <cp:lastModifiedBy>T60</cp:lastModifiedBy>
  <cp:revision>2</cp:revision>
  <dcterms:created xsi:type="dcterms:W3CDTF">2012-11-13T20:59:00Z</dcterms:created>
  <dcterms:modified xsi:type="dcterms:W3CDTF">2012-11-13T20:59:00Z</dcterms:modified>
</cp:coreProperties>
</file>